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D9" w:rsidRPr="006429D9" w:rsidRDefault="006429D9" w:rsidP="006429D9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</w:pPr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КАБІНЕТ МІНІ</w:t>
      </w:r>
      <w:proofErr w:type="gramStart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СТР</w:t>
      </w:r>
      <w:proofErr w:type="gramEnd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ІВ УКРАЇНИ</w:t>
      </w:r>
    </w:p>
    <w:p w:rsidR="006429D9" w:rsidRPr="006429D9" w:rsidRDefault="006429D9" w:rsidP="006429D9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</w:pPr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ПОСТАНОВА</w:t>
      </w:r>
    </w:p>
    <w:p w:rsidR="006429D9" w:rsidRPr="006429D9" w:rsidRDefault="006429D9" w:rsidP="006429D9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</w:pPr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 xml:space="preserve">02 </w:t>
      </w:r>
      <w:proofErr w:type="gramStart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лютого</w:t>
      </w:r>
      <w:proofErr w:type="gramEnd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 xml:space="preserve"> 2011 року № 116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Про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затвердження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Порядку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надання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послуг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харчування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дітей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у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дошкільних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,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учні</w:t>
      </w:r>
      <w:proofErr w:type="gram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в</w:t>
      </w:r>
      <w:proofErr w:type="spellEnd"/>
      <w:proofErr w:type="gram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у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загальноосвітні</w:t>
      </w:r>
      <w:proofErr w:type="gram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х</w:t>
      </w:r>
      <w:proofErr w:type="spellEnd"/>
      <w:proofErr w:type="gram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та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професійно-технічних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навчальних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закладах,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операції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надання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яких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звільняються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від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обкладення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податком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на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додану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вартість</w:t>
      </w:r>
      <w:proofErr w:type="spellEnd"/>
    </w:p>
    <w:p w:rsidR="006429D9" w:rsidRPr="006429D9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br/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Останн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spellEnd"/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змiни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внесено:</w:t>
      </w:r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Постанова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Каб</w:t>
      </w:r>
      <w:proofErr w:type="gram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нету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Мiнiстрiв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11.01.2011 № 1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 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дповiдно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до</w:t>
      </w:r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пiдпункту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197.1.7 «г» пункту 197.1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статтi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197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Податкового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кодексу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 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Кабiнет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Мiнiстрiв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ПОСТАНОВЛЯЄ: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1.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Затвердити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Порядок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надання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послуг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дошкiльних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загальноосвiтнiх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професiйно-технiчних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закладах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операцiї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надання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яких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звiльняються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обкладення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податком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додану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вартiсть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додається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2.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Визнати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такими,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втратили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чинн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: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постанову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Кабiнету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Мiнiстрiв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3 листопада 1997 р. № 1200 «Про Порядок та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надання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послуг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професiйно-технiчних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училищах</w:t>
      </w:r>
      <w:proofErr w:type="gram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середнiх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закладах,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операцiї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надання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яких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звiльняються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оподаткування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податком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на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додану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вартiсть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»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 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Офiцiйний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вiсник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, 1997 р., число 45, с. 34);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пункт 26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змiн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вносяться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постанов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Кабiнету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Мiнiстрiв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затверджених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постановою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Кабiнету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Мiнiстрiв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18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жовтня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1999 р. № 1919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Офiцiйний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вiсник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, 1999 р., № 42, ст. 2096).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Прем’єр-м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нiстр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br/>
        <w:t>М. Азаров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C0C0C0"/>
          <w:sz w:val="18"/>
          <w:szCs w:val="18"/>
          <w:lang w:eastAsia="ru-RU"/>
        </w:rPr>
        <w:t>_____________________________________________________________________________________________________________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</w:p>
    <w:p w:rsidR="006429D9" w:rsidRPr="006429D9" w:rsidRDefault="006429D9" w:rsidP="006429D9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</w:pPr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ЗАТВЕРДЖЕНО</w:t>
      </w:r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br/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постановою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Кабінету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Міні</w:t>
      </w:r>
      <w:proofErr w:type="gramStart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стр</w:t>
      </w:r>
      <w:proofErr w:type="gramEnd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ів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України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br/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>від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75353"/>
          <w:sz w:val="28"/>
          <w:szCs w:val="28"/>
          <w:lang w:eastAsia="ru-RU"/>
        </w:rPr>
        <w:t xml:space="preserve"> 2 лютого 2011 р. № 116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ПОРЯДОК</w:t>
      </w:r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br/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надання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послуг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харчування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дітей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у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дошкільних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,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учні</w:t>
      </w:r>
      <w:proofErr w:type="gram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в</w:t>
      </w:r>
      <w:proofErr w:type="spellEnd"/>
      <w:proofErr w:type="gram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у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загальноосвітні</w:t>
      </w:r>
      <w:proofErr w:type="gram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х</w:t>
      </w:r>
      <w:proofErr w:type="spellEnd"/>
      <w:proofErr w:type="gram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та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професійно-технічних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навчальних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закладах,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операції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надання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яких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звільняються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від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обкладення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податком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на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додану</w:t>
      </w:r>
      <w:proofErr w:type="spellEnd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proofErr w:type="spellStart"/>
      <w:r w:rsidRPr="006429D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вартість</w:t>
      </w:r>
      <w:proofErr w:type="spellEnd"/>
    </w:p>
    <w:p w:rsidR="006429D9" w:rsidRPr="006429D9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D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1.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Органiзацiя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державних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комунальних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закладах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покладається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органи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виконавчої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влади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а 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закладах,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належать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територiальним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громадам, — на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органи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мiсцевого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самоврядування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2.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дошкiльних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загальноосвiтнiх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професiйно-технiчних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закладах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здiйснюється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мiсцем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виховання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або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пiдприємствах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громадського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якими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засновником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власником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)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вiдповiдного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укладено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договiр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3.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обкладення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податком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додану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вартiсть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звiльняються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операцiї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надання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послуг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дошкiльних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загальноосвiтнiх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професiйно-технiчних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закладах у межах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затверджених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норм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грамах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а для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тих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яких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не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встановлено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грамах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— у межах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визначеної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грошової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lastRenderedPageBreak/>
        <w:t xml:space="preserve">4.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дошкiльних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загальноосвiтнiх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професiйно-технiчних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закладах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окремих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категорiй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здiйснюється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згiдно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нормами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грамах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бюджетнi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кошти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групах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продовженого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дня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загальноосвiтнiх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дошкiльних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закладах —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частково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)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вiдповiдно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до норм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визначених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постановами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Кабiнету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Мiнiстрiв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21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травня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1992 р. № 258 «Про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часткову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компенсацiю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вартостi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продуктiв</w:t>
      </w:r>
      <w:proofErr w:type="spellEnd"/>
      <w:proofErr w:type="gram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для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осiб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якi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постраждали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внаслiдок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Чорнобильської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катастрофи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»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 (ЗП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, 1992 р., № 10, ст. 236),</w:t>
      </w:r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13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жовтня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1993 р. № 859 «Про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органiзацiю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дiяльностi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спецiальних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навчально-виховних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закладiв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для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пiдлiткiв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якi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потребують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особливих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умов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виховання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»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 (ЗП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, 1994 р., № 3, ст. 57),</w:t>
      </w:r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27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грудня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2001 р. № 1752 «Про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для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осiб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хворих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на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туберкульоз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iнфiкованих</w:t>
      </w:r>
      <w:proofErr w:type="spellEnd"/>
      <w:proofErr w:type="gram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мiкобактерiями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туберкульозу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»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 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Офiцiйний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вiсник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, 2001 р., № 52, ст. 2366),</w:t>
      </w:r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29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березня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2002 р. № 426 «Про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вiйськовослужбовцiв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Збройних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Сил,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iнших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вiйськових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формувань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осiб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рядового,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начальницького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складу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органiв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пiдроздiлiв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цивiльного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захисту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та</w:t>
      </w:r>
      <w:proofErr w:type="gram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Д</w:t>
      </w:r>
      <w:proofErr w:type="gram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ержавної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служби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спецiального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зв’язку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захисту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iнформацiї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»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 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Офiцiйний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вiсник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2002 р., № 14, ст. 739;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2006 р., № 11, ст. 716, № 50, ст. 3324),</w:t>
      </w:r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22 листопада 2004 р. № 1591 «Про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затвердження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норм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оздоровчих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закладах»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 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Офiцiйний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вiсник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, 2004 р., № 47, ст. 3107).</w:t>
      </w:r>
      <w:proofErr w:type="gramEnd"/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5.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загальноосвiтнiх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закладах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денної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форми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рахунок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бюджетних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коштiв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здiйснюється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: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яким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зг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Законом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«Про статус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соцiальний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захист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громадян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якi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постраждали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внаслiдок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Чорнобильської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катастрофи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»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 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гарантується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пiльгове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1–4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клас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числа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тей-сирiт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позбавлених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батькiвського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пiклування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малозабезпечених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сiмей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отримують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допомогу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вiдповiдно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proofErr w:type="gram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Закону</w:t>
      </w:r>
      <w:proofErr w:type="gram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«Про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державну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соцiальну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допомогу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малозабезпеченим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сiм’ям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»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За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шенням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педагогiчної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ради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може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звiльнити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плати за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вихованцiв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груп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продовженого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дня (у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вiдсотках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чисельностi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групи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 списком):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10 —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повному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обсяз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spellEnd"/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15 — на половину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вартост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spellEnd"/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тнiй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може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прийняти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рiшення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про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звiльнення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повному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обсязi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плати за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не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бiльш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як 25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вiдсоткiв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чисельностi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групи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 списком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якi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проживають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пришкiльних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iнтернатах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нших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здiйснюється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власнi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кошти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6.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професiйно-технiчних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закладах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органiзацiя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здiйснюється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виходячи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кiлькостi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необхiдних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поживних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речовин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калорiйностi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продуктiв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забезпечується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шляхом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регулювання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об’єму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готових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страв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або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рацiону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вiдповiдно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до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вiку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профiлю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Прим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рне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двотижневе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меню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складається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урахуванням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особливостей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населення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вiдповiдного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регiону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норм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грамах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.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Щоденне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меню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складається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виходячи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наявност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spellEnd"/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продуктiв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згiдно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примiрним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меню.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Установлюються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так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spellEnd"/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режими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: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чотириразовий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сн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данок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полуденок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вечеря) —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вихованцiв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шкiл-iнтернатiв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спецiальних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шкiл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одноразовий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сн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данок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) —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загальноосвiтнiх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денної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форми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числа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дiтей-сирiт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позбавлених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батькiвського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пiклування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малозабезпечених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сiмей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1–4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класiв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триразовий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сн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данок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вечеря) —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якi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проживають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пришкiльних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iнтернатах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абзац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сьомий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пункту 6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виключено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триразовий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сн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данок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вечеря) —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професiйно-технiчних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числа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дiтей-сирiт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позбавлених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батькiвського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пiклування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потребують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особливих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умов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виховання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малозабезпечених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сiмей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тих,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проживають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вiдривi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батькiв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одноразовий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) —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якi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проживають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сiм’ях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за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винятком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перелiчених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вище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При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цьому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групах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продовженого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дня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встановлюються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так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spellEnd"/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режими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: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дворазовий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полуденок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) —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1–4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класiв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;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одноразовий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) —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5–7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класiв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дворазовий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полуденок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) —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разi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тривалого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перебування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навчальному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lastRenderedPageBreak/>
        <w:t xml:space="preserve">Режим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проживають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сiм’ях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харчуються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власнi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кошти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визначається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керiвником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вiдповiдного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закладу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медичним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працiвником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який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перебуває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штатi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такого закладу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або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охорони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здоров’я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що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здiйснює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медичне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обслуговування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вiдповiдно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до заяви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чи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їх</w:t>
      </w:r>
      <w:proofErr w:type="spellEnd"/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батькiв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урахуванням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функцiональних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можливостей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їдальнi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7.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органiзацiї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учнiв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загальноосвiтнiх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закладах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денної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форми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яких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не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встановлюються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в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грамах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застосовуються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грошовi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Розм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денної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грошової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на одну особу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визначається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урахуванням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потреби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рацiональному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санiтарно-гiгiєнiчних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вимог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але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не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бiльш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як 2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вiдсотки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установленого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прожиткового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мiнiмуму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для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вiком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шести до 18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рокiв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розрахунку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мiсяць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. При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цьому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варт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сть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снiданку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не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може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перевищувати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25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вiдсоткiв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обiду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— 40,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полуденка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— 10,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вечерi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— 25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вiдсоткiв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зазначеної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грошової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норми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8.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дiтей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дошкiльних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закладах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здiйснюється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вiдповiдно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до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lang w:eastAsia="ru-RU"/>
        </w:rPr>
        <w:t> </w:t>
      </w:r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постанови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Кабiнету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Мiнiстрiв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вiд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26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серпня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2002 р. № 1243 «Про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невiдкладнi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питання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дiяльностi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дошкiльних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iнтернатних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закладiв</w:t>
      </w:r>
      <w:proofErr w:type="spellEnd"/>
      <w:r w:rsidRPr="006429D9">
        <w:rPr>
          <w:rFonts w:ascii="Arial" w:eastAsia="Times New Roman" w:hAnsi="Arial" w:cs="Arial"/>
          <w:color w:val="083D88"/>
          <w:sz w:val="18"/>
          <w:u w:val="single"/>
          <w:lang w:eastAsia="ru-RU"/>
        </w:rPr>
        <w:t>»</w:t>
      </w: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 (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Офiцiйний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вiсник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України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, 2002 р., № 35, ст. 1650).</w:t>
      </w:r>
    </w:p>
    <w:p w:rsidR="006429D9" w:rsidRPr="006429D9" w:rsidRDefault="006429D9" w:rsidP="006429D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95959"/>
          <w:sz w:val="18"/>
          <w:szCs w:val="18"/>
          <w:lang w:eastAsia="ru-RU"/>
        </w:rPr>
      </w:pPr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9. Порядок оплати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послуг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харчування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у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загальноосвiтнiх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професiйно-технiчних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навчальних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gram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закладах</w:t>
      </w:r>
      <w:proofErr w:type="gram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установлюється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Мiнiстерством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освiти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науки, </w:t>
      </w:r>
      <w:proofErr w:type="spellStart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молодi</w:t>
      </w:r>
      <w:proofErr w:type="spellEnd"/>
      <w:r w:rsidRPr="006429D9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та спорту.</w:t>
      </w:r>
    </w:p>
    <w:p w:rsidR="00795510" w:rsidRDefault="00795510"/>
    <w:sectPr w:rsidR="00795510" w:rsidSect="0079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D9"/>
    <w:rsid w:val="006429D9"/>
    <w:rsid w:val="0079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0"/>
  </w:style>
  <w:style w:type="paragraph" w:styleId="2">
    <w:name w:val="heading 2"/>
    <w:basedOn w:val="a"/>
    <w:link w:val="20"/>
    <w:uiPriority w:val="9"/>
    <w:qFormat/>
    <w:rsid w:val="00642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9D9"/>
  </w:style>
  <w:style w:type="character" w:customStyle="1" w:styleId="bannerdoc">
    <w:name w:val="banner_doc"/>
    <w:basedOn w:val="a0"/>
    <w:rsid w:val="00642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2014-11-14T11:59:00Z</dcterms:created>
  <dcterms:modified xsi:type="dcterms:W3CDTF">2014-11-14T12:01:00Z</dcterms:modified>
</cp:coreProperties>
</file>