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B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</w:t>
      </w:r>
      <w:r w:rsidRPr="004845CA">
        <w:rPr>
          <w:rFonts w:ascii="Times New Roman" w:hAnsi="Times New Roman" w:cs="Times New Roman"/>
          <w:b/>
          <w:sz w:val="28"/>
          <w:lang w:val="uk-UA"/>
        </w:rPr>
        <w:t>лгоритм дій у разі виникнення ситуації, яка може загрожувати життю та здоров’ю вихованців заклад</w:t>
      </w:r>
      <w:r>
        <w:rPr>
          <w:rFonts w:ascii="Times New Roman" w:hAnsi="Times New Roman" w:cs="Times New Roman"/>
          <w:b/>
          <w:sz w:val="28"/>
          <w:lang w:val="uk-UA"/>
        </w:rPr>
        <w:t>у</w:t>
      </w:r>
    </w:p>
    <w:p w:rsidR="004845CA" w:rsidRPr="004845CA" w:rsidRDefault="004845CA" w:rsidP="004845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 разі знаходженні вибухонебезпечного пристрою:</w:t>
      </w:r>
    </w:p>
    <w:p w:rsidR="004845CA" w:rsidRPr="004845CA" w:rsidRDefault="004845CA" w:rsidP="004845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33A2">
        <w:rPr>
          <w:b/>
          <w:bCs/>
          <w:color w:val="000000"/>
          <w:sz w:val="28"/>
          <w:szCs w:val="28"/>
          <w:lang w:val="uk-UA"/>
        </w:rPr>
        <w:t> </w:t>
      </w:r>
      <w:r w:rsidRPr="004845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</w:t>
      </w: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5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Негайно повідомити чергові служби органів внутрішніх справ, цивільного захисту;</w:t>
      </w:r>
    </w:p>
    <w:p w:rsidR="004845CA" w:rsidRPr="004845CA" w:rsidRDefault="004845CA" w:rsidP="004845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</w:t>
      </w: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5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Не підходити до предмету, не торкатися і не пересувати його, не допускати до знахідки інших людей;</w:t>
      </w:r>
    </w:p>
    <w:p w:rsidR="004845CA" w:rsidRPr="004845CA" w:rsidRDefault="004845CA" w:rsidP="004845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3.</w:t>
      </w: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5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Припинити всі види робіт в районі виявлення вибухонебезпечного предмету.</w:t>
      </w:r>
    </w:p>
    <w:p w:rsidR="004845CA" w:rsidRPr="004845CA" w:rsidRDefault="004845CA" w:rsidP="004845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4.</w:t>
      </w: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5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Не користуватися засобами радіозв’язку, мобільними телефонами (вони можуть спровокувати вибух).</w:t>
      </w:r>
    </w:p>
    <w:p w:rsidR="004845CA" w:rsidRPr="004845CA" w:rsidRDefault="004845CA" w:rsidP="004845C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5.</w:t>
      </w: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845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Дочекатися прибуття фахівців; вказати місце знахідки та повідомити час її виявлення. 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 </w:t>
      </w:r>
    </w:p>
    <w:p w:rsidR="004845CA" w:rsidRPr="004845CA" w:rsidRDefault="004845CA" w:rsidP="004845CA">
      <w:pPr>
        <w:spacing w:after="0"/>
        <w:ind w:firstLine="8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 випадку, коли в будинку знайдено вибуховий пристрій й здійснюється евакуація: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45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- </w:t>
      </w: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одягніть одяг з довгими рукавами, щільні брюки і взуття на товстій підошві (це може захистити від осколків скла);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візьміть документи (паспорт, свідоцтво про народження дітей тощо), гроші;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 час евакуації слідуйте маршрутом, вказаним органами, що проводять евакуацію. Не намагайтеся скоротити шлях, тому що деякі райони або зони можуть бути закриті для пересування;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тримайтеся подалі від обірваних ліній енергопостачання. </w:t>
      </w:r>
    </w:p>
    <w:p w:rsidR="004845CA" w:rsidRPr="004845CA" w:rsidRDefault="004845CA" w:rsidP="004845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45CA" w:rsidRPr="004845CA" w:rsidRDefault="004845CA" w:rsidP="004845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Якщо будинок (квартира) опинилися поблизу епіцентру вибуху: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- </w:t>
      </w: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негайно вимкніть всі електроприлади, перекрийте газ, воду;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 безпечного місця зателефонуйте рідним та близьким і стисло повідомте про своє місцезнаходження, самопочуття;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перевірте, чи потребують допомоги сусіди.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</w:t>
      </w: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</w:t>
      </w:r>
    </w:p>
    <w:p w:rsidR="004845CA" w:rsidRPr="004845CA" w:rsidRDefault="004845CA" w:rsidP="004845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45CA" w:rsidRPr="004845CA" w:rsidRDefault="004845CA" w:rsidP="004845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Отож: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слід робити самостійно жодних маніпуляцій із знахідками або підозрілими предметами, що можуть виявитися вибуховими пристроями;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виявивши річ без господаря, треба звернутися до працівника міліції або іншого посадовця; не можна торкатися знахідки;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користуйтеся мобільним та радіозв’язком поблизу підозрілої знахідки.</w:t>
      </w:r>
    </w:p>
    <w:p w:rsidR="004845CA" w:rsidRPr="004845CA" w:rsidRDefault="004845CA" w:rsidP="004845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поштової кореспонденції з пластиковою міною характерна надмірна товщина, пружність, вага не менше </w:t>
      </w:r>
      <w:smartTag w:uri="urn:schemas-microsoft-com:office:smarttags" w:element="metricconverter">
        <w:smartTagPr>
          <w:attr w:name="ProductID" w:val="50 г"/>
        </w:smartTagPr>
        <w:r w:rsidRPr="004845CA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50 г</w:t>
        </w:r>
      </w:smartTag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</w:t>
      </w:r>
      <w:proofErr w:type="spellStart"/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кшалт</w:t>
      </w:r>
      <w:proofErr w:type="spellEnd"/>
      <w:r w:rsidRPr="004845CA">
        <w:rPr>
          <w:rFonts w:ascii="Times New Roman" w:hAnsi="Times New Roman" w:cs="Times New Roman"/>
          <w:color w:val="000000"/>
          <w:sz w:val="28"/>
          <w:szCs w:val="28"/>
          <w:lang w:val="uk-UA"/>
        </w:rPr>
        <w:t>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845CA" w:rsidRDefault="004845CA" w:rsidP="004845CA">
      <w:pPr>
        <w:jc w:val="both"/>
        <w:rPr>
          <w:rFonts w:ascii="Times New Roman" w:hAnsi="Times New Roman" w:cs="Times New Roman"/>
          <w:sz w:val="28"/>
          <w:lang w:val="uk-UA"/>
        </w:rPr>
      </w:pPr>
      <w:r w:rsidRPr="004845CA">
        <w:rPr>
          <w:rFonts w:ascii="Times New Roman" w:hAnsi="Times New Roman" w:cs="Times New Roman"/>
          <w:sz w:val="28"/>
          <w:lang w:val="uk-UA"/>
        </w:rPr>
        <w:lastRenderedPageBreak/>
        <w:t>З алгоритмом дій у разі виникнення ситуації, яка може загрожувати життю та здоров’ю вихованців закладу</w:t>
      </w:r>
      <w:r>
        <w:rPr>
          <w:rFonts w:ascii="Times New Roman" w:hAnsi="Times New Roman" w:cs="Times New Roman"/>
          <w:sz w:val="28"/>
          <w:lang w:val="uk-UA"/>
        </w:rPr>
        <w:t xml:space="preserve"> 11.02.2015 року ознайомлені:</w:t>
      </w:r>
    </w:p>
    <w:tbl>
      <w:tblPr>
        <w:tblW w:w="8884" w:type="dxa"/>
        <w:tblInd w:w="-176" w:type="dxa"/>
        <w:tblLayout w:type="fixed"/>
        <w:tblLook w:val="01E0"/>
      </w:tblPr>
      <w:tblGrid>
        <w:gridCol w:w="3062"/>
        <w:gridCol w:w="1896"/>
        <w:gridCol w:w="2556"/>
        <w:gridCol w:w="1370"/>
      </w:tblGrid>
      <w:tr w:rsidR="004845CA" w:rsidRPr="00CE6ED3" w:rsidTr="00F610D4">
        <w:tc>
          <w:tcPr>
            <w:tcW w:w="3062" w:type="dxa"/>
          </w:tcPr>
          <w:p w:rsidR="004845CA" w:rsidRPr="00CE6ED3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E6ED3">
              <w:rPr>
                <w:rFonts w:ascii="Times New Roman" w:hAnsi="Times New Roman" w:cs="Times New Roman"/>
                <w:sz w:val="28"/>
              </w:rPr>
              <w:t>Андрущенко</w:t>
            </w:r>
            <w:proofErr w:type="spellEnd"/>
            <w:r w:rsidRPr="00CE6ED3">
              <w:rPr>
                <w:rFonts w:ascii="Times New Roman" w:hAnsi="Times New Roman" w:cs="Times New Roman"/>
                <w:sz w:val="28"/>
              </w:rPr>
              <w:t xml:space="preserve"> Н.В. </w:t>
            </w:r>
          </w:p>
        </w:tc>
        <w:tc>
          <w:tcPr>
            <w:tcW w:w="1896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6" w:type="dxa"/>
          </w:tcPr>
          <w:p w:rsidR="004845CA" w:rsidRPr="005B2417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Полякова М.О.</w:t>
            </w:r>
          </w:p>
        </w:tc>
        <w:tc>
          <w:tcPr>
            <w:tcW w:w="1370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845CA" w:rsidRPr="00CE6ED3" w:rsidTr="00F610D4">
        <w:tc>
          <w:tcPr>
            <w:tcW w:w="3062" w:type="dxa"/>
          </w:tcPr>
          <w:p w:rsidR="004845CA" w:rsidRPr="005B2417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Масалітіна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Ю.С.</w:t>
            </w:r>
          </w:p>
        </w:tc>
        <w:tc>
          <w:tcPr>
            <w:tcW w:w="1896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6" w:type="dxa"/>
          </w:tcPr>
          <w:p w:rsidR="004845CA" w:rsidRPr="002C6A4B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Резніченко І.Г.</w:t>
            </w:r>
          </w:p>
        </w:tc>
        <w:tc>
          <w:tcPr>
            <w:tcW w:w="1370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845CA" w:rsidRPr="00CE6ED3" w:rsidTr="00F610D4">
        <w:tc>
          <w:tcPr>
            <w:tcW w:w="3062" w:type="dxa"/>
          </w:tcPr>
          <w:p w:rsidR="004845CA" w:rsidRPr="00CE6ED3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E6ED3">
              <w:rPr>
                <w:rFonts w:ascii="Times New Roman" w:hAnsi="Times New Roman" w:cs="Times New Roman"/>
                <w:sz w:val="28"/>
              </w:rPr>
              <w:t>Гетьманська</w:t>
            </w:r>
            <w:proofErr w:type="spellEnd"/>
            <w:r w:rsidRPr="00CE6ED3">
              <w:rPr>
                <w:rFonts w:ascii="Times New Roman" w:hAnsi="Times New Roman" w:cs="Times New Roman"/>
                <w:sz w:val="28"/>
              </w:rPr>
              <w:t xml:space="preserve"> Т.Ю.</w:t>
            </w:r>
          </w:p>
        </w:tc>
        <w:tc>
          <w:tcPr>
            <w:tcW w:w="1896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6" w:type="dxa"/>
          </w:tcPr>
          <w:p w:rsidR="004845CA" w:rsidRPr="00CE6ED3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Любчич Т.М.</w:t>
            </w:r>
          </w:p>
        </w:tc>
        <w:tc>
          <w:tcPr>
            <w:tcW w:w="1370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DF72D1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845CA" w:rsidRPr="00CE6ED3" w:rsidTr="00F610D4">
        <w:tc>
          <w:tcPr>
            <w:tcW w:w="3062" w:type="dxa"/>
          </w:tcPr>
          <w:p w:rsidR="004845CA" w:rsidRPr="00CE6ED3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E6ED3">
              <w:rPr>
                <w:rFonts w:ascii="Times New Roman" w:hAnsi="Times New Roman" w:cs="Times New Roman"/>
                <w:sz w:val="28"/>
              </w:rPr>
              <w:t>Калентьєва Т.Є.</w:t>
            </w:r>
          </w:p>
        </w:tc>
        <w:tc>
          <w:tcPr>
            <w:tcW w:w="1896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6" w:type="dxa"/>
          </w:tcPr>
          <w:p w:rsidR="004845CA" w:rsidRPr="00DF72D1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Кубрак Н.М.</w:t>
            </w:r>
          </w:p>
        </w:tc>
        <w:tc>
          <w:tcPr>
            <w:tcW w:w="1370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845CA" w:rsidRPr="00CE6ED3" w:rsidTr="00F610D4">
        <w:tc>
          <w:tcPr>
            <w:tcW w:w="3062" w:type="dxa"/>
          </w:tcPr>
          <w:p w:rsidR="004845CA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Полончук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О.М.</w:t>
            </w:r>
          </w:p>
        </w:tc>
        <w:tc>
          <w:tcPr>
            <w:tcW w:w="1896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6" w:type="dxa"/>
          </w:tcPr>
          <w:p w:rsidR="004845CA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6ED3">
              <w:rPr>
                <w:rFonts w:ascii="Times New Roman" w:hAnsi="Times New Roman" w:cs="Times New Roman"/>
                <w:sz w:val="28"/>
              </w:rPr>
              <w:t>Товарик Н.К.</w:t>
            </w:r>
          </w:p>
        </w:tc>
        <w:tc>
          <w:tcPr>
            <w:tcW w:w="1370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845CA" w:rsidRPr="00CE6ED3" w:rsidTr="00F610D4">
        <w:trPr>
          <w:trHeight w:val="387"/>
        </w:trPr>
        <w:tc>
          <w:tcPr>
            <w:tcW w:w="3062" w:type="dxa"/>
          </w:tcPr>
          <w:p w:rsidR="004845CA" w:rsidRPr="00CE6ED3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E6ED3">
              <w:rPr>
                <w:rFonts w:ascii="Times New Roman" w:hAnsi="Times New Roman" w:cs="Times New Roman"/>
                <w:sz w:val="28"/>
              </w:rPr>
              <w:t>Маслєннікова В.М.</w:t>
            </w:r>
          </w:p>
        </w:tc>
        <w:tc>
          <w:tcPr>
            <w:tcW w:w="1896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6" w:type="dxa"/>
          </w:tcPr>
          <w:p w:rsidR="004845CA" w:rsidRPr="00CE6ED3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E6ED3">
              <w:rPr>
                <w:rFonts w:ascii="Times New Roman" w:hAnsi="Times New Roman" w:cs="Times New Roman"/>
                <w:sz w:val="28"/>
              </w:rPr>
              <w:t>Кисіль</w:t>
            </w:r>
            <w:proofErr w:type="spellEnd"/>
            <w:r w:rsidRPr="00CE6ED3">
              <w:rPr>
                <w:rFonts w:ascii="Times New Roman" w:hAnsi="Times New Roman" w:cs="Times New Roman"/>
                <w:sz w:val="28"/>
              </w:rPr>
              <w:t xml:space="preserve"> Г.П.</w:t>
            </w:r>
          </w:p>
        </w:tc>
        <w:tc>
          <w:tcPr>
            <w:tcW w:w="1370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845CA" w:rsidRPr="00CE6ED3" w:rsidTr="00F610D4">
        <w:tc>
          <w:tcPr>
            <w:tcW w:w="3062" w:type="dxa"/>
          </w:tcPr>
          <w:p w:rsidR="004845CA" w:rsidRPr="00CE6ED3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E6ED3">
              <w:rPr>
                <w:rFonts w:ascii="Times New Roman" w:hAnsi="Times New Roman" w:cs="Times New Roman"/>
                <w:sz w:val="28"/>
              </w:rPr>
              <w:t>Паладій</w:t>
            </w:r>
            <w:proofErr w:type="spellEnd"/>
            <w:r w:rsidRPr="00CE6ED3">
              <w:rPr>
                <w:rFonts w:ascii="Times New Roman" w:hAnsi="Times New Roman" w:cs="Times New Roman"/>
                <w:sz w:val="28"/>
              </w:rPr>
              <w:t xml:space="preserve"> Н.О.</w:t>
            </w:r>
          </w:p>
        </w:tc>
        <w:tc>
          <w:tcPr>
            <w:tcW w:w="1896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6" w:type="dxa"/>
          </w:tcPr>
          <w:p w:rsidR="004845CA" w:rsidRPr="00CE6ED3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Коваль Н.А</w:t>
            </w:r>
            <w:r w:rsidRPr="00CE6E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70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845CA" w:rsidRPr="00CE6ED3" w:rsidTr="00F610D4">
        <w:tc>
          <w:tcPr>
            <w:tcW w:w="3062" w:type="dxa"/>
          </w:tcPr>
          <w:p w:rsidR="004845CA" w:rsidRPr="00292CE9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Резніченко І.Г.</w:t>
            </w:r>
          </w:p>
        </w:tc>
        <w:tc>
          <w:tcPr>
            <w:tcW w:w="1896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292CE9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6" w:type="dxa"/>
          </w:tcPr>
          <w:p w:rsidR="004845CA" w:rsidRPr="005B2417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Радченко О.М.</w:t>
            </w:r>
          </w:p>
        </w:tc>
        <w:tc>
          <w:tcPr>
            <w:tcW w:w="1370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5B2417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845CA" w:rsidRPr="00CE6ED3" w:rsidTr="00F610D4">
        <w:tc>
          <w:tcPr>
            <w:tcW w:w="3062" w:type="dxa"/>
          </w:tcPr>
          <w:p w:rsidR="004845CA" w:rsidRPr="00CE6ED3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E6ED3">
              <w:rPr>
                <w:rFonts w:ascii="Times New Roman" w:hAnsi="Times New Roman" w:cs="Times New Roman"/>
                <w:sz w:val="28"/>
              </w:rPr>
              <w:t>Сухарева</w:t>
            </w:r>
            <w:proofErr w:type="gramStart"/>
            <w:r w:rsidRPr="00CE6ED3">
              <w:rPr>
                <w:rFonts w:ascii="Times New Roman" w:hAnsi="Times New Roman" w:cs="Times New Roman"/>
                <w:sz w:val="28"/>
              </w:rPr>
              <w:t xml:space="preserve"> І.</w:t>
            </w:r>
            <w:proofErr w:type="gramEnd"/>
            <w:r w:rsidRPr="00CE6ED3">
              <w:rPr>
                <w:rFonts w:ascii="Times New Roman" w:hAnsi="Times New Roman" w:cs="Times New Roman"/>
                <w:sz w:val="28"/>
              </w:rPr>
              <w:t>В.</w:t>
            </w:r>
          </w:p>
        </w:tc>
        <w:tc>
          <w:tcPr>
            <w:tcW w:w="1896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6" w:type="dxa"/>
          </w:tcPr>
          <w:p w:rsidR="004845CA" w:rsidRPr="002C6A4B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Лимар С.М.</w:t>
            </w:r>
          </w:p>
        </w:tc>
        <w:tc>
          <w:tcPr>
            <w:tcW w:w="1370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845CA" w:rsidRPr="00CE6ED3" w:rsidTr="00F610D4">
        <w:tc>
          <w:tcPr>
            <w:tcW w:w="3062" w:type="dxa"/>
          </w:tcPr>
          <w:p w:rsidR="004845CA" w:rsidRPr="00CE6ED3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E6ED3">
              <w:rPr>
                <w:rFonts w:ascii="Times New Roman" w:hAnsi="Times New Roman" w:cs="Times New Roman"/>
                <w:sz w:val="28"/>
              </w:rPr>
              <w:t>Фоміна</w:t>
            </w:r>
            <w:proofErr w:type="spellEnd"/>
            <w:r w:rsidRPr="00CE6ED3">
              <w:rPr>
                <w:rFonts w:ascii="Times New Roman" w:hAnsi="Times New Roman" w:cs="Times New Roman"/>
                <w:sz w:val="28"/>
              </w:rPr>
              <w:t xml:space="preserve"> Н.О.</w:t>
            </w:r>
          </w:p>
        </w:tc>
        <w:tc>
          <w:tcPr>
            <w:tcW w:w="1896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6" w:type="dxa"/>
          </w:tcPr>
          <w:p w:rsidR="004845CA" w:rsidRPr="00CE6ED3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Баранкова О.М.</w:t>
            </w:r>
          </w:p>
        </w:tc>
        <w:tc>
          <w:tcPr>
            <w:tcW w:w="1370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845CA" w:rsidRPr="003537AE" w:rsidTr="00F610D4">
        <w:trPr>
          <w:gridAfter w:val="2"/>
          <w:wAfter w:w="3926" w:type="dxa"/>
        </w:trPr>
        <w:tc>
          <w:tcPr>
            <w:tcW w:w="3062" w:type="dxa"/>
          </w:tcPr>
          <w:p w:rsidR="004845CA" w:rsidRPr="00FE5BE6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Бєлова Т.Я.</w:t>
            </w:r>
          </w:p>
        </w:tc>
        <w:tc>
          <w:tcPr>
            <w:tcW w:w="1896" w:type="dxa"/>
          </w:tcPr>
          <w:p w:rsidR="004845CA" w:rsidRDefault="004845CA" w:rsidP="004845C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845CA" w:rsidRPr="003537AE" w:rsidRDefault="004845CA" w:rsidP="004845CA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3537A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3537A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</w:tbl>
    <w:p w:rsidR="004845CA" w:rsidRPr="004845CA" w:rsidRDefault="004845CA" w:rsidP="004845CA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4845CA" w:rsidRPr="004845CA" w:rsidSect="000C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5CA"/>
    <w:rsid w:val="000C023B"/>
    <w:rsid w:val="004845CA"/>
    <w:rsid w:val="00EC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cp:lastPrinted>2015-02-11T12:41:00Z</cp:lastPrinted>
  <dcterms:created xsi:type="dcterms:W3CDTF">2015-02-11T12:29:00Z</dcterms:created>
  <dcterms:modified xsi:type="dcterms:W3CDTF">2015-02-11T12:41:00Z</dcterms:modified>
</cp:coreProperties>
</file>